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8B6D33">
      <w:pPr>
        <w:widowControl/>
        <w:shd w:val="clear" w:color="auto" w:fill="FFFFFF"/>
        <w:spacing w:after="168"/>
        <w:jc w:val="left"/>
        <w:outlineLvl w:val="0"/>
        <w:rPr>
          <w:rFonts w:ascii="微软雅黑" w:hAnsi="微软雅黑" w:eastAsia="微软雅黑" w:cs="宋体"/>
          <w:b/>
          <w:bCs/>
          <w:spacing w:val="7"/>
          <w:kern w:val="36"/>
          <w:sz w:val="26"/>
          <w:szCs w:val="26"/>
        </w:rPr>
      </w:pPr>
      <w:r>
        <w:rPr>
          <w:rFonts w:hint="eastAsia" w:ascii="微软雅黑" w:hAnsi="微软雅黑" w:eastAsia="微软雅黑" w:cs="宋体"/>
          <w:b/>
          <w:bCs/>
          <w:spacing w:val="7"/>
          <w:kern w:val="36"/>
          <w:sz w:val="26"/>
          <w:szCs w:val="26"/>
        </w:rPr>
        <w:t>举办 “企业发展核心动力” 赋能培训会，多维度破解企业发展难题</w:t>
      </w:r>
    </w:p>
    <w:p w14:paraId="0DFF9402">
      <w:pPr>
        <w:ind w:firstLine="567" w:firstLineChars="270"/>
        <w:rPr>
          <w:rFonts w:hint="eastAsia"/>
        </w:rPr>
      </w:pPr>
      <w:r>
        <w:rPr>
          <w:rFonts w:hint="eastAsia"/>
        </w:rPr>
        <w:t>8月5日下午，聚焦企业发展痛点，</w:t>
      </w:r>
      <w:r>
        <w:rPr>
          <w:rFonts w:hint="eastAsia"/>
          <w:lang w:eastAsia="zh-CN"/>
        </w:rPr>
        <w:t>句容市科技局联合</w:t>
      </w:r>
      <w:r>
        <w:rPr>
          <w:rFonts w:hint="eastAsia"/>
        </w:rPr>
        <w:t>东恒产业园</w:t>
      </w:r>
      <w:r>
        <w:rPr>
          <w:rFonts w:hint="eastAsia"/>
          <w:lang w:eastAsia="zh-CN"/>
        </w:rPr>
        <w:t>，</w:t>
      </w:r>
      <w:r>
        <w:rPr>
          <w:rFonts w:hint="eastAsia"/>
        </w:rPr>
        <w:t>成功举办【东恒赋能·智赢未来】“企业发展核心动力”赋能培训会。活动特邀圣典律师事务所、建设银行句容支行、南京银行镇江分行及园区创业导师组成专家团队，围绕法律、融资、税务、人才四大核心难题展开深度分享，为园区企业送上”干货满满”的赋能“大礼包”，赢得参会企业一致好评。</w:t>
      </w:r>
    </w:p>
    <w:p w14:paraId="2949D2A7">
      <w:pPr>
        <w:ind w:firstLine="567" w:firstLineChars="27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3955415"/>
            <wp:effectExtent l="0" t="0" r="3810" b="6985"/>
            <wp:docPr id="2" name="图片 2" descr="东恒培训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东恒培训-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5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6D0BA3">
      <w:pPr>
        <w:ind w:firstLine="567" w:firstLineChars="270"/>
        <w:rPr>
          <w:rFonts w:hint="eastAsia"/>
        </w:rPr>
      </w:pPr>
      <w:r>
        <w:rPr>
          <w:rFonts w:hint="eastAsia"/>
        </w:rPr>
        <w:t>会上，东恒产业园总经理李满首先发表致辞。她表示，当前复杂多变的经济环境下，“融资难”“回款慢”“税负高”“人才缺”等挑战，犹如横亘在企业发展面前的“四座大山”，牵动着每一位决策者的神经，深刻影响着企业的生存质量与发展速度。正是基于此，东恒产业园精心策划了本次高规格、强实战的赋能培训交流会，为园区企业倾力打造“解题方案”。李满坦言，东恒产业园始终坚信，企业的成功，就是产业园的成功。产业园矢志构建一个共生共荣的产业生态圈，今天的培训交流会，正是践行服务承诺、赋能企业成长的重要一步。未来，产业园将持续倾听需求，举办更多有价值的活动，引入更优质的资源，与企业携手并肩，共同成长。</w: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043555" cy="1927225"/>
            <wp:effectExtent l="0" t="0" r="4445" b="8255"/>
            <wp:docPr id="3" name="图片 3" descr="东恒培训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东恒培训-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3555" cy="192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0419D">
      <w:pPr>
        <w:ind w:firstLine="567" w:firstLineChars="270"/>
        <w:rPr>
          <w:rFonts w:hint="eastAsia" w:eastAsiaTheme="minorEastAsia"/>
          <w:lang w:eastAsia="zh-CN"/>
        </w:rPr>
      </w:pPr>
    </w:p>
    <w:p w14:paraId="0AA645DA">
      <w:pPr>
        <w:ind w:firstLine="567" w:firstLineChars="270"/>
        <w:rPr>
          <w:rFonts w:hint="eastAsia"/>
        </w:rPr>
      </w:pPr>
      <w:r>
        <w:rPr>
          <w:rFonts w:hint="eastAsia"/>
        </w:rPr>
        <w:t>培训会上，各领域专家结合实务案例，带来针对性解读。圣典律师事务所高级合伙人邓丽以《民法典下的企业回款安全与法律风险规避》为题，从法律视角剖析企业经营中常见的回款难题与风险点，为企业筑牢法律“防火墙”；建设银行句容支行副行长林森主讲《解锁企业发展新动力：银行信贷产品全解析》，系统介绍适配企业不同发展阶段的信贷产品，助力企业破解资金瓶颈；南京银行镇江分行小企业经理巫甜分享《金融赋能科创企业、南京银行金融科创产品介绍》，聚焦科创企业需求，详解专属金融服务方案；东恒产业园财务部经理孙美景围绕《2025税收环境变化及常见税种征收风险提醒》，解读最新税收政策变化，提示企业税务合规要点；东恒产业园招商运营部经理沈莉则以《句容市人才政策：筑梦福地，才聚句容》为题，全面介绍地方人才扶持政策，为企业引才留才提供指引。</w:t>
      </w:r>
    </w:p>
    <w:p w14:paraId="76EB3604">
      <w:pPr>
        <w:ind w:firstLine="567" w:firstLineChars="27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552950" cy="3464560"/>
            <wp:effectExtent l="0" t="0" r="3810" b="10160"/>
            <wp:docPr id="4" name="图片 4" descr="东恒培训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东恒培训-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346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84B11">
      <w:pPr>
        <w:ind w:firstLine="567" w:firstLineChars="270"/>
        <w:rPr>
          <w:rFonts w:hint="eastAsia"/>
        </w:rPr>
      </w:pPr>
      <w:r>
        <w:rPr>
          <w:rFonts w:hint="eastAsia"/>
        </w:rPr>
        <w:t>参会企业纷纷表示，此次培训内容精准对接企业实际需求，有效解答了经营中遇到的诸多困惑，让人受益匪浅。东恒产业园自成立伊始，核心使命便始终如一：做企业成长道路上最坚实、最贴心的伙伴。为初创企业提供优质的物理空间与软环境，打造全周期、专业化的孵化服务体系，有效降低创业风险，营造充满活力的创新创业生态，全力助推企业快速成长。未来，园区将持续搭建优质服务平台，助力企业洞悉科技政策导向、链接优质资源，为企业高质量发展注入强劲新动力。</w: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074670" cy="2457450"/>
            <wp:effectExtent l="0" t="0" r="3810" b="11430"/>
            <wp:docPr id="5" name="图片 5" descr="东恒空港签到表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东恒空港签到表-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7467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6791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59350" cy="3458210"/>
            <wp:effectExtent l="0" t="0" r="8890" b="1270"/>
            <wp:docPr id="6" name="图片 6" descr="东恒空港签到表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东恒空港签到表-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59350" cy="3458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86DFC"/>
    <w:rsid w:val="007422FA"/>
    <w:rsid w:val="00D86DFC"/>
    <w:rsid w:val="00E4766F"/>
    <w:rsid w:val="03A72294"/>
    <w:rsid w:val="06655D31"/>
    <w:rsid w:val="24286AD0"/>
    <w:rsid w:val="25162E4E"/>
    <w:rsid w:val="6A8C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5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1 Char"/>
    <w:basedOn w:val="4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1033</Words>
  <Characters>1036</Characters>
  <Lines>7</Lines>
  <Paragraphs>2</Paragraphs>
  <TotalTime>2</TotalTime>
  <ScaleCrop>false</ScaleCrop>
  <LinksUpToDate>false</LinksUpToDate>
  <CharactersWithSpaces>1038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2025-12-15T06:59:00Z</dcterms:created>
  <dc:creator>Windows 用户</dc:creator>
  <cp:lastModifiedBy>Mantuoluo.linglan</cp:lastModifiedBy>
  <dcterms:modified xsi:type="dcterms:W3CDTF">2025-12-15T07:38:54Z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eyJoZGlkIjoiMzRmN2EyNGY1N2I1Mzk4MDk2MmFiZDllYmUwM2Q5YjAiLCJ1c2VySWQiOiIzNDE4OTAwNTQifQ==</vt:lpwstr>
  </property>
  <property fmtid="{D5CDD505-2E9C-101B-9397-08002B2CF9AE}" pid="3" name="KSOProductBuildVer">
    <vt:lpwstr>2052-12.1.0.24034</vt:lpwstr>
  </property>
  <property fmtid="{D5CDD505-2E9C-101B-9397-08002B2CF9AE}" pid="4" name="ICV">
    <vt:lpwstr>FA068D8378E843F49F5A464A2D057EB8_12</vt:lpwstr>
  </property>
</Properties>
</file>